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71A" w:rsidRPr="003F4EA7" w:rsidRDefault="00A4171A" w:rsidP="00A4171A">
      <w:pPr>
        <w:pStyle w:val="a3"/>
        <w:jc w:val="center"/>
        <w:rPr>
          <w:rFonts w:ascii="Times New Roman" w:hAnsi="Times New Roman"/>
          <w:b/>
          <w:sz w:val="24"/>
          <w:szCs w:val="24"/>
        </w:rPr>
      </w:pPr>
      <w:r w:rsidRPr="003F4EA7">
        <w:rPr>
          <w:rFonts w:ascii="Times New Roman" w:hAnsi="Times New Roman"/>
          <w:b/>
          <w:sz w:val="24"/>
          <w:szCs w:val="24"/>
        </w:rPr>
        <w:t>Методический план</w:t>
      </w:r>
    </w:p>
    <w:p w:rsidR="00A4171A" w:rsidRPr="003F4EA7" w:rsidRDefault="00A4171A" w:rsidP="00A4171A">
      <w:pPr>
        <w:pStyle w:val="a3"/>
        <w:rPr>
          <w:rFonts w:ascii="Times New Roman" w:hAnsi="Times New Roman"/>
          <w:sz w:val="24"/>
          <w:szCs w:val="24"/>
        </w:rPr>
      </w:pPr>
    </w:p>
    <w:p w:rsidR="00A4171A" w:rsidRPr="003F4EA7" w:rsidRDefault="00A4171A" w:rsidP="00A4171A">
      <w:pPr>
        <w:pStyle w:val="a3"/>
        <w:jc w:val="center"/>
        <w:rPr>
          <w:rFonts w:ascii="Times New Roman" w:hAnsi="Times New Roman"/>
          <w:sz w:val="24"/>
          <w:szCs w:val="24"/>
        </w:rPr>
      </w:pPr>
      <w:r w:rsidRPr="003F4EA7">
        <w:rPr>
          <w:rFonts w:ascii="Times New Roman" w:hAnsi="Times New Roman"/>
          <w:sz w:val="24"/>
          <w:szCs w:val="24"/>
        </w:rPr>
        <w:t xml:space="preserve">проведения занятий с учащимися </w:t>
      </w:r>
      <w:r>
        <w:rPr>
          <w:rFonts w:ascii="Times New Roman" w:hAnsi="Times New Roman"/>
          <w:sz w:val="24"/>
          <w:szCs w:val="24"/>
        </w:rPr>
        <w:t>3</w:t>
      </w:r>
      <w:r w:rsidRPr="003F4EA7">
        <w:rPr>
          <w:rFonts w:ascii="Times New Roman" w:hAnsi="Times New Roman"/>
          <w:sz w:val="24"/>
          <w:szCs w:val="24"/>
        </w:rPr>
        <w:t xml:space="preserve">-го  курса ГПОБУ «Индустриально-промышленного колледжа» на </w:t>
      </w:r>
      <w:r w:rsidR="001D5222">
        <w:rPr>
          <w:rFonts w:ascii="Times New Roman" w:hAnsi="Times New Roman"/>
          <w:sz w:val="24"/>
          <w:szCs w:val="24"/>
        </w:rPr>
        <w:t>13</w:t>
      </w:r>
      <w:r>
        <w:rPr>
          <w:rFonts w:ascii="Times New Roman" w:hAnsi="Times New Roman"/>
          <w:sz w:val="24"/>
          <w:szCs w:val="24"/>
        </w:rPr>
        <w:t xml:space="preserve"> апреля</w:t>
      </w:r>
      <w:r w:rsidRPr="003F4EA7">
        <w:rPr>
          <w:rFonts w:ascii="Times New Roman" w:hAnsi="Times New Roman"/>
          <w:sz w:val="24"/>
          <w:szCs w:val="24"/>
        </w:rPr>
        <w:t xml:space="preserve"> 2020 г.</w:t>
      </w:r>
    </w:p>
    <w:p w:rsidR="00A4171A" w:rsidRPr="003F4EA7" w:rsidRDefault="00A4171A" w:rsidP="00A4171A">
      <w:pPr>
        <w:pStyle w:val="a3"/>
        <w:rPr>
          <w:rFonts w:ascii="Times New Roman" w:hAnsi="Times New Roman"/>
          <w:sz w:val="24"/>
          <w:szCs w:val="24"/>
        </w:rPr>
      </w:pPr>
      <w:bookmarkStart w:id="0" w:name="_GoBack"/>
      <w:bookmarkEnd w:id="0"/>
    </w:p>
    <w:p w:rsidR="00A4171A" w:rsidRDefault="00A4171A" w:rsidP="00A4171A">
      <w:pPr>
        <w:pStyle w:val="a3"/>
        <w:rPr>
          <w:rFonts w:ascii="Times New Roman" w:hAnsi="Times New Roman"/>
          <w:b/>
          <w:color w:val="000000"/>
          <w:sz w:val="24"/>
          <w:szCs w:val="24"/>
          <w:shd w:val="clear" w:color="auto" w:fill="F4F4F4"/>
        </w:rPr>
      </w:pPr>
      <w:r w:rsidRPr="003F4EA7">
        <w:rPr>
          <w:rFonts w:ascii="Times New Roman" w:hAnsi="Times New Roman"/>
          <w:sz w:val="24"/>
          <w:szCs w:val="24"/>
        </w:rPr>
        <w:t>Тема №</w:t>
      </w:r>
      <w:r w:rsidR="0061220E">
        <w:rPr>
          <w:rFonts w:ascii="Times New Roman" w:hAnsi="Times New Roman"/>
          <w:sz w:val="24"/>
          <w:szCs w:val="24"/>
        </w:rPr>
        <w:t xml:space="preserve"> 5</w:t>
      </w:r>
      <w:r>
        <w:rPr>
          <w:rFonts w:ascii="Times New Roman" w:hAnsi="Times New Roman"/>
          <w:sz w:val="24"/>
          <w:szCs w:val="24"/>
        </w:rPr>
        <w:t xml:space="preserve"> </w:t>
      </w:r>
      <w:r>
        <w:rPr>
          <w:rFonts w:ascii="Times New Roman" w:hAnsi="Times New Roman"/>
          <w:b/>
          <w:color w:val="000000"/>
          <w:sz w:val="24"/>
          <w:szCs w:val="24"/>
          <w:shd w:val="clear" w:color="auto" w:fill="F4F4F4"/>
        </w:rPr>
        <w:t xml:space="preserve"> </w:t>
      </w:r>
      <w:r w:rsidRPr="003F4EA7">
        <w:rPr>
          <w:rFonts w:ascii="Times New Roman" w:hAnsi="Times New Roman"/>
          <w:b/>
          <w:color w:val="000000"/>
          <w:sz w:val="24"/>
          <w:szCs w:val="24"/>
          <w:shd w:val="clear" w:color="auto" w:fill="F4F4F4"/>
        </w:rPr>
        <w:t xml:space="preserve"> </w:t>
      </w:r>
      <w:r w:rsidR="0061220E">
        <w:rPr>
          <w:rFonts w:ascii="Times New Roman" w:hAnsi="Times New Roman"/>
          <w:b/>
          <w:color w:val="000000"/>
          <w:sz w:val="24"/>
          <w:szCs w:val="24"/>
          <w:shd w:val="clear" w:color="auto" w:fill="F4F4F4"/>
        </w:rPr>
        <w:t>Классификация мотопомп и их технические характеристики</w:t>
      </w:r>
    </w:p>
    <w:p w:rsidR="0061220E" w:rsidRPr="003F4EA7" w:rsidRDefault="0061220E" w:rsidP="00A4171A">
      <w:pPr>
        <w:pStyle w:val="a3"/>
        <w:rPr>
          <w:rFonts w:ascii="Times New Roman" w:hAnsi="Times New Roman"/>
          <w:sz w:val="24"/>
          <w:szCs w:val="24"/>
        </w:rPr>
      </w:pPr>
    </w:p>
    <w:p w:rsidR="00A4171A" w:rsidRPr="003F4EA7" w:rsidRDefault="00A4171A" w:rsidP="00A4171A">
      <w:pPr>
        <w:pStyle w:val="a3"/>
        <w:rPr>
          <w:rFonts w:ascii="Times New Roman" w:hAnsi="Times New Roman"/>
          <w:sz w:val="24"/>
          <w:szCs w:val="24"/>
        </w:rPr>
      </w:pPr>
      <w:r w:rsidRPr="003F4EA7">
        <w:rPr>
          <w:rFonts w:ascii="Times New Roman" w:hAnsi="Times New Roman"/>
          <w:sz w:val="24"/>
          <w:szCs w:val="24"/>
        </w:rPr>
        <w:t xml:space="preserve">Вид занятия:  </w:t>
      </w:r>
      <w:r w:rsidR="0061220E">
        <w:rPr>
          <w:rFonts w:ascii="Times New Roman" w:hAnsi="Times New Roman"/>
          <w:sz w:val="24"/>
          <w:szCs w:val="24"/>
        </w:rPr>
        <w:t>лекция</w:t>
      </w:r>
      <w:r w:rsidRPr="003F4EA7">
        <w:rPr>
          <w:rFonts w:ascii="Times New Roman" w:hAnsi="Times New Roman"/>
          <w:sz w:val="24"/>
          <w:szCs w:val="24"/>
        </w:rPr>
        <w:t xml:space="preserve">                    </w:t>
      </w:r>
      <w:r w:rsidR="0061220E">
        <w:rPr>
          <w:rFonts w:ascii="Times New Roman" w:hAnsi="Times New Roman"/>
          <w:sz w:val="24"/>
          <w:szCs w:val="24"/>
        </w:rPr>
        <w:t xml:space="preserve">                    </w:t>
      </w:r>
      <w:r w:rsidRPr="003F4EA7">
        <w:rPr>
          <w:rFonts w:ascii="Times New Roman" w:hAnsi="Times New Roman"/>
          <w:sz w:val="24"/>
          <w:szCs w:val="24"/>
        </w:rPr>
        <w:t xml:space="preserve">                          Отводимое время: 4 (ч)</w:t>
      </w:r>
    </w:p>
    <w:p w:rsidR="00A4171A" w:rsidRPr="003F4EA7" w:rsidRDefault="00A4171A" w:rsidP="00A4171A">
      <w:pPr>
        <w:pStyle w:val="a3"/>
        <w:rPr>
          <w:rFonts w:ascii="Times New Roman" w:hAnsi="Times New Roman"/>
          <w:sz w:val="24"/>
          <w:szCs w:val="24"/>
        </w:rPr>
      </w:pPr>
    </w:p>
    <w:p w:rsidR="00A4171A" w:rsidRPr="003F4EA7" w:rsidRDefault="00A4171A" w:rsidP="00A4171A">
      <w:pPr>
        <w:pStyle w:val="a3"/>
        <w:rPr>
          <w:rFonts w:ascii="Times New Roman" w:hAnsi="Times New Roman"/>
          <w:sz w:val="24"/>
          <w:szCs w:val="24"/>
          <w:u w:val="single"/>
        </w:rPr>
      </w:pPr>
      <w:r w:rsidRPr="003F4EA7">
        <w:rPr>
          <w:rFonts w:ascii="Times New Roman" w:hAnsi="Times New Roman"/>
          <w:sz w:val="24"/>
          <w:szCs w:val="24"/>
        </w:rPr>
        <w:t>Цель занятия: Изучить данное занятие</w:t>
      </w:r>
    </w:p>
    <w:p w:rsidR="00A4171A" w:rsidRPr="003F4EA7" w:rsidRDefault="00A4171A" w:rsidP="00A4171A">
      <w:pPr>
        <w:pStyle w:val="a3"/>
        <w:rPr>
          <w:rFonts w:ascii="Times New Roman" w:hAnsi="Times New Roman"/>
          <w:sz w:val="24"/>
          <w:szCs w:val="24"/>
          <w:vertAlign w:val="superscript"/>
        </w:rPr>
      </w:pPr>
      <w:r w:rsidRPr="003F4EA7">
        <w:rPr>
          <w:rFonts w:ascii="Times New Roman" w:hAnsi="Times New Roman"/>
          <w:sz w:val="24"/>
          <w:szCs w:val="24"/>
          <w:vertAlign w:val="superscript"/>
        </w:rPr>
        <w:t>(указать конкретные цели занятия: что слушатель должен знать и о чем иметь представление в результате проведения занятия, какие воспитательные цели достигаются на занятии).</w:t>
      </w:r>
    </w:p>
    <w:p w:rsidR="00A4171A" w:rsidRDefault="00A4171A" w:rsidP="00A4171A">
      <w:pPr>
        <w:spacing w:after="0" w:line="240" w:lineRule="auto"/>
        <w:rPr>
          <w:rFonts w:ascii="Times New Roman" w:hAnsi="Times New Roman"/>
          <w:sz w:val="24"/>
          <w:szCs w:val="24"/>
        </w:rPr>
      </w:pPr>
      <w:r w:rsidRPr="00017A00">
        <w:rPr>
          <w:rFonts w:ascii="Times New Roman" w:hAnsi="Times New Roman"/>
          <w:sz w:val="24"/>
          <w:szCs w:val="24"/>
        </w:rPr>
        <w:t xml:space="preserve">Литература, используемая при проведении занятия:  </w:t>
      </w:r>
    </w:p>
    <w:p w:rsidR="0061220E" w:rsidRDefault="0061220E" w:rsidP="00A4171A">
      <w:pPr>
        <w:spacing w:after="0" w:line="240" w:lineRule="auto"/>
        <w:rPr>
          <w:rFonts w:ascii="PTSansBold" w:eastAsia="Times New Roman" w:hAnsi="PTSansBold" w:cs="Times New Roman"/>
          <w:color w:val="000000"/>
          <w:sz w:val="24"/>
          <w:szCs w:val="24"/>
          <w:shd w:val="clear" w:color="auto" w:fill="F4F4F4"/>
          <w:lang w:eastAsia="ru-RU"/>
        </w:rPr>
      </w:pPr>
    </w:p>
    <w:p w:rsidR="00A4171A" w:rsidRDefault="00A4171A" w:rsidP="00A4171A">
      <w:pPr>
        <w:pStyle w:val="a3"/>
        <w:rPr>
          <w:rFonts w:ascii="Times New Roman" w:hAnsi="Times New Roman"/>
          <w:sz w:val="24"/>
          <w:szCs w:val="24"/>
        </w:rPr>
      </w:pPr>
    </w:p>
    <w:p w:rsidR="00A4171A" w:rsidRPr="00FB2D9B" w:rsidRDefault="00A4171A" w:rsidP="00A4171A">
      <w:pPr>
        <w:spacing w:after="0" w:line="240" w:lineRule="auto"/>
        <w:rPr>
          <w:rFonts w:ascii="PTSansBold" w:eastAsia="Times New Roman" w:hAnsi="PTSansBold" w:cs="Times New Roman"/>
          <w:color w:val="000000"/>
          <w:sz w:val="24"/>
          <w:szCs w:val="24"/>
          <w:shd w:val="clear" w:color="auto" w:fill="F4F4F4"/>
          <w:lang w:eastAsia="ru-RU"/>
        </w:rPr>
      </w:pPr>
      <w:r w:rsidRPr="00A4171A">
        <w:rPr>
          <w:rFonts w:ascii="PTSansBold" w:eastAsia="Times New Roman" w:hAnsi="PTSansBold" w:cs="Times New Roman"/>
          <w:color w:val="000000"/>
          <w:sz w:val="24"/>
          <w:szCs w:val="24"/>
          <w:shd w:val="clear" w:color="auto" w:fill="F4F4F4"/>
          <w:lang w:eastAsia="ru-RU"/>
        </w:rPr>
        <w:t xml:space="preserve">Несмотря на разнообразие средств тушения пожаров, довольно большой выбор огнетушащих веществ, используемых для локализации, ликвидации очагов возгораний, чаще всего борьба с открытым огнем осуществляется с использованием воды, растворов пенообразователя на ее основе, подаваемых под давлением. Одним из эффективных средств пожаротушения, подающих воду или пену, служит </w:t>
      </w:r>
      <w:proofErr w:type="gramStart"/>
      <w:r w:rsidRPr="00A4171A">
        <w:rPr>
          <w:rFonts w:ascii="PTSansBold" w:eastAsia="Times New Roman" w:hAnsi="PTSansBold" w:cs="Times New Roman"/>
          <w:color w:val="000000"/>
          <w:sz w:val="24"/>
          <w:szCs w:val="24"/>
          <w:shd w:val="clear" w:color="auto" w:fill="F4F4F4"/>
          <w:lang w:eastAsia="ru-RU"/>
        </w:rPr>
        <w:t>пожарная</w:t>
      </w:r>
      <w:proofErr w:type="gramEnd"/>
      <w:r w:rsidRPr="00A4171A">
        <w:rPr>
          <w:rFonts w:ascii="PTSansBold" w:eastAsia="Times New Roman" w:hAnsi="PTSansBold" w:cs="Times New Roman"/>
          <w:color w:val="000000"/>
          <w:sz w:val="24"/>
          <w:szCs w:val="24"/>
          <w:shd w:val="clear" w:color="auto" w:fill="F4F4F4"/>
          <w:lang w:eastAsia="ru-RU"/>
        </w:rPr>
        <w:t xml:space="preserve"> мотопомпа, являющаяся насосным агрегатом с приводом от бензинового или дизельного двигателя, снабженным комплектом пожарно-технического оборудования.</w:t>
      </w:r>
    </w:p>
    <w:p w:rsidR="00FB2D9B" w:rsidRPr="00A4171A" w:rsidRDefault="00FB2D9B" w:rsidP="00A4171A">
      <w:pPr>
        <w:spacing w:after="0" w:line="240" w:lineRule="auto"/>
        <w:rPr>
          <w:rFonts w:ascii="Times New Roman" w:eastAsia="Times New Roman" w:hAnsi="Times New Roman" w:cs="Times New Roman"/>
          <w:sz w:val="24"/>
          <w:szCs w:val="24"/>
          <w:lang w:eastAsia="ru-RU"/>
        </w:rPr>
      </w:pPr>
    </w:p>
    <w:p w:rsidR="00FB2D9B" w:rsidRPr="00FB2D9B" w:rsidRDefault="00FB2D9B" w:rsidP="00FB2D9B">
      <w:pPr>
        <w:spacing w:after="0" w:line="240" w:lineRule="auto"/>
        <w:rPr>
          <w:rFonts w:ascii="PTSansBold" w:eastAsia="Times New Roman" w:hAnsi="PTSansBold" w:cs="Times New Roman"/>
          <w:color w:val="000000"/>
          <w:sz w:val="24"/>
          <w:szCs w:val="24"/>
          <w:shd w:val="clear" w:color="auto" w:fill="F4F4F4"/>
          <w:lang w:eastAsia="ru-RU"/>
        </w:rPr>
      </w:pPr>
      <w:r w:rsidRPr="00FB2D9B">
        <w:rPr>
          <w:rFonts w:ascii="PTSansBold" w:eastAsia="Times New Roman" w:hAnsi="PTSansBold" w:cs="Times New Roman"/>
          <w:color w:val="000000"/>
          <w:sz w:val="24"/>
          <w:szCs w:val="24"/>
          <w:shd w:val="clear" w:color="auto" w:fill="F4F4F4"/>
          <w:lang w:eastAsia="ru-RU"/>
        </w:rPr>
        <w:t xml:space="preserve">Если в городах забор воды пожарной автотехникой, оборудованной насосами, производится из сети наружного водоснабжения, то вдали от населенных пунктов – из пожарных водоемов, резервуаров, с пирсов, построенных на реках, озерах, прудах или технологических водоемах. </w:t>
      </w:r>
      <w:proofErr w:type="gramStart"/>
      <w:r w:rsidRPr="00FB2D9B">
        <w:rPr>
          <w:rFonts w:ascii="PTSansBold" w:eastAsia="Times New Roman" w:hAnsi="PTSansBold" w:cs="Times New Roman"/>
          <w:color w:val="000000"/>
          <w:sz w:val="24"/>
          <w:szCs w:val="24"/>
          <w:shd w:val="clear" w:color="auto" w:fill="F4F4F4"/>
          <w:lang w:eastAsia="ru-RU"/>
        </w:rPr>
        <w:t>При отсутствии на большинстве, удаленных от областных, краевых, районных центров, крупных промышленных объектов, территорий нашей страны специальных автотранспортных средств, стоящих на вооружении федеральных, муниципальных, корпоративных пожарных подразделений; единственным доступным средством пожаротушения, используемым добровольными, частными формированиями, созданными для борьбы с огнем, является пожарная мотопомпа – переносная, возимая вручную или на базе автомобильного прицепа.</w:t>
      </w:r>
      <w:proofErr w:type="gramEnd"/>
      <w:r w:rsidRPr="00FB2D9B">
        <w:rPr>
          <w:rFonts w:ascii="PTSansBold" w:eastAsia="Times New Roman" w:hAnsi="PTSansBold" w:cs="Times New Roman"/>
          <w:color w:val="000000"/>
          <w:sz w:val="24"/>
          <w:szCs w:val="24"/>
          <w:shd w:val="clear" w:color="auto" w:fill="F4F4F4"/>
          <w:lang w:eastAsia="ru-RU"/>
        </w:rPr>
        <w:t xml:space="preserve"> Для собственников недвижимости, руководителей предприятий (организаций), членов садово-дачных, огородных товариществ, создавших добровольную пожарную дружину, приобретение, содержание пожарных мотопомп обходится значительно дешевле, чем покупка специальной автотехники. Огромным преимуществом переносных мотопомп служит полная автономность, высокая мобильность, позволяющая установить их на любой твердой площадке вблизи природного или искусственно созданного запаса воды, недоступного для подъезда пожарной автотехники – автоцистерн, насосно-рукавных автомашин. </w:t>
      </w:r>
    </w:p>
    <w:p w:rsidR="00FB2D9B" w:rsidRPr="00FB2D9B" w:rsidRDefault="00FB2D9B" w:rsidP="00FB2D9B">
      <w:pPr>
        <w:spacing w:after="0" w:line="240" w:lineRule="auto"/>
        <w:rPr>
          <w:rFonts w:ascii="PTSansBold" w:eastAsia="Times New Roman" w:hAnsi="PTSansBold" w:cs="Times New Roman"/>
          <w:color w:val="000000"/>
          <w:sz w:val="24"/>
          <w:szCs w:val="24"/>
          <w:shd w:val="clear" w:color="auto" w:fill="F4F4F4"/>
          <w:lang w:eastAsia="ru-RU"/>
        </w:rPr>
      </w:pPr>
    </w:p>
    <w:p w:rsidR="00FB2D9B" w:rsidRPr="00FB2D9B" w:rsidRDefault="00FB2D9B" w:rsidP="00FB2D9B">
      <w:pPr>
        <w:spacing w:after="0" w:line="240" w:lineRule="auto"/>
        <w:rPr>
          <w:rFonts w:ascii="PTSansBold" w:eastAsia="Times New Roman" w:hAnsi="PTSansBold" w:cs="Times New Roman"/>
          <w:color w:val="000000"/>
          <w:sz w:val="24"/>
          <w:szCs w:val="24"/>
          <w:shd w:val="clear" w:color="auto" w:fill="F4F4F4"/>
          <w:lang w:eastAsia="ru-RU"/>
        </w:rPr>
      </w:pPr>
      <w:r w:rsidRPr="00FB2D9B">
        <w:rPr>
          <w:rFonts w:ascii="PTSansBold" w:eastAsia="Times New Roman" w:hAnsi="PTSansBold" w:cs="Times New Roman"/>
          <w:color w:val="000000"/>
          <w:sz w:val="24"/>
          <w:szCs w:val="24"/>
          <w:shd w:val="clear" w:color="auto" w:fill="F4F4F4"/>
          <w:lang w:eastAsia="ru-RU"/>
        </w:rPr>
        <w:t xml:space="preserve">Основным назначением для использования пожарных мотопомп является: Забор воды из пожарных водоемов, резервуаров, со специально оборудованных пирсов, с последующей подачей под давлением на тушение очагов пожара воды или пены, полученной с использованием раствора пенообразователя. Подача воды от гидрантов наружной сети противопожарного водоснабжения. Для перекачки воды, заполнения емкостей, приспособленной для пожаротушения сельскохозяйственной техники, транспортируемых автоцистерн, пожарных вертолетов. Для укомплектования пожарных поездов, судов. Полная автономность, простота эксплуатации, конструктивная надежность сделали пожарные мотопомпы незаменимым техническим средством для тушения очагов пожаров, возникающих в сельской местности, на территории заготовительных, перерабатывающих предприятий, производственных объектов, расположенных вдали от центров цивилизации. Кроме того, пожарные мотопомпы активно, эффективно используются по следующим вариантам хозяйственного назначения, что подтверждает факт более широкого назначения таких технических устройств, нежели только противопожарное применение: Забор, перекачка и подача чистой воды для полива садовых, дачных участков земли, сельскохозяйственных угодий, заполнение емкостей. </w:t>
      </w:r>
      <w:r w:rsidRPr="00FB2D9B">
        <w:rPr>
          <w:rFonts w:ascii="PTSansBold" w:eastAsia="Times New Roman" w:hAnsi="PTSansBold" w:cs="Times New Roman"/>
          <w:color w:val="000000"/>
          <w:sz w:val="24"/>
          <w:szCs w:val="24"/>
          <w:shd w:val="clear" w:color="auto" w:fill="F4F4F4"/>
          <w:lang w:eastAsia="ru-RU"/>
        </w:rPr>
        <w:lastRenderedPageBreak/>
        <w:t xml:space="preserve">Откачка загрязненной воды из затопленных подвальных этажей зданий, колодцев различного назначения в ходе устранения аварийных ситуаций в работе коммунальных служб; осушение котлованов, траншей, трюмов речных, морских судов. Для откачки воды при проведении поисковых работ, археологических раскопок. Аварийное осушение, сброс воды из бассейнов, резервуаров, водоемов. При проведении ирригационных работ. </w:t>
      </w:r>
    </w:p>
    <w:p w:rsidR="00FB2D9B" w:rsidRDefault="00FB2D9B" w:rsidP="00FB2D9B">
      <w:pPr>
        <w:spacing w:after="0" w:line="240" w:lineRule="auto"/>
        <w:rPr>
          <w:rFonts w:ascii="PTSansBold" w:eastAsia="Times New Roman" w:hAnsi="PTSansBold" w:cs="Times New Roman"/>
          <w:color w:val="000000"/>
          <w:sz w:val="21"/>
          <w:szCs w:val="21"/>
          <w:shd w:val="clear" w:color="auto" w:fill="F4F4F4"/>
          <w:lang w:eastAsia="ru-RU"/>
        </w:rPr>
      </w:pPr>
      <w:r>
        <w:rPr>
          <w:noProof/>
          <w:lang w:eastAsia="ru-RU"/>
        </w:rPr>
        <w:drawing>
          <wp:inline distT="0" distB="0" distL="0" distR="0" wp14:anchorId="2F6F0E85" wp14:editId="528CC6DA">
            <wp:extent cx="5940425" cy="2512622"/>
            <wp:effectExtent l="0" t="0" r="3175" b="2540"/>
            <wp:docPr id="1" name="Рисунок 1" descr="Виды мотопом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иды мотопомп"/>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2512622"/>
                    </a:xfrm>
                    <a:prstGeom prst="rect">
                      <a:avLst/>
                    </a:prstGeom>
                    <a:noFill/>
                    <a:ln>
                      <a:noFill/>
                    </a:ln>
                  </pic:spPr>
                </pic:pic>
              </a:graphicData>
            </a:graphic>
          </wp:inline>
        </w:drawing>
      </w:r>
    </w:p>
    <w:p w:rsidR="0061220E" w:rsidRDefault="00FB2D9B" w:rsidP="00FB2D9B">
      <w:pPr>
        <w:spacing w:after="0" w:line="240" w:lineRule="auto"/>
        <w:rPr>
          <w:rFonts w:ascii="PTSansBold" w:eastAsia="Times New Roman" w:hAnsi="PTSansBold" w:cs="Times New Roman"/>
          <w:color w:val="000000"/>
          <w:sz w:val="24"/>
          <w:szCs w:val="24"/>
          <w:shd w:val="clear" w:color="auto" w:fill="F4F4F4"/>
          <w:lang w:eastAsia="ru-RU"/>
        </w:rPr>
      </w:pPr>
      <w:r w:rsidRPr="00FB2D9B">
        <w:rPr>
          <w:rFonts w:ascii="PTSansBold" w:eastAsia="Times New Roman" w:hAnsi="PTSansBold" w:cs="Times New Roman"/>
          <w:color w:val="000000"/>
          <w:sz w:val="24"/>
          <w:szCs w:val="24"/>
          <w:shd w:val="clear" w:color="auto" w:fill="F4F4F4"/>
          <w:lang w:eastAsia="ru-RU"/>
        </w:rPr>
        <w:t>Виды мотопомп</w:t>
      </w:r>
      <w:proofErr w:type="gramStart"/>
      <w:r w:rsidRPr="00FB2D9B">
        <w:rPr>
          <w:rFonts w:ascii="PTSansBold" w:eastAsia="Times New Roman" w:hAnsi="PTSansBold" w:cs="Times New Roman"/>
          <w:color w:val="000000"/>
          <w:sz w:val="24"/>
          <w:szCs w:val="24"/>
          <w:shd w:val="clear" w:color="auto" w:fill="F4F4F4"/>
          <w:lang w:eastAsia="ru-RU"/>
        </w:rPr>
        <w:t xml:space="preserve"> В</w:t>
      </w:r>
      <w:proofErr w:type="gramEnd"/>
      <w:r w:rsidRPr="00FB2D9B">
        <w:rPr>
          <w:rFonts w:ascii="PTSansBold" w:eastAsia="Times New Roman" w:hAnsi="PTSansBold" w:cs="Times New Roman"/>
          <w:color w:val="000000"/>
          <w:sz w:val="24"/>
          <w:szCs w:val="24"/>
          <w:shd w:val="clear" w:color="auto" w:fill="F4F4F4"/>
          <w:lang w:eastAsia="ru-RU"/>
        </w:rPr>
        <w:t>се такие мобильные устройства для тушения пожаров можно разделить на виды по способу размещения, перемещения/транспортировки, типу двигателя привода насоса; чистоте воды, с которой они могут работать: Бензиновые – с приводом от карбюраторного/</w:t>
      </w:r>
      <w:proofErr w:type="spellStart"/>
      <w:r w:rsidRPr="00FB2D9B">
        <w:rPr>
          <w:rFonts w:ascii="PTSansBold" w:eastAsia="Times New Roman" w:hAnsi="PTSansBold" w:cs="Times New Roman"/>
          <w:color w:val="000000"/>
          <w:sz w:val="24"/>
          <w:szCs w:val="24"/>
          <w:shd w:val="clear" w:color="auto" w:fill="F4F4F4"/>
          <w:lang w:eastAsia="ru-RU"/>
        </w:rPr>
        <w:t>инжекторного</w:t>
      </w:r>
      <w:proofErr w:type="spellEnd"/>
      <w:r w:rsidRPr="00FB2D9B">
        <w:rPr>
          <w:rFonts w:ascii="PTSansBold" w:eastAsia="Times New Roman" w:hAnsi="PTSansBold" w:cs="Times New Roman"/>
          <w:color w:val="000000"/>
          <w:sz w:val="24"/>
          <w:szCs w:val="24"/>
          <w:shd w:val="clear" w:color="auto" w:fill="F4F4F4"/>
          <w:lang w:eastAsia="ru-RU"/>
        </w:rPr>
        <w:t xml:space="preserve"> двигателя, использующего в качестве топлива различные марки бензина. </w:t>
      </w:r>
      <w:proofErr w:type="gramStart"/>
      <w:r w:rsidRPr="00FB2D9B">
        <w:rPr>
          <w:rFonts w:ascii="PTSansBold" w:eastAsia="Times New Roman" w:hAnsi="PTSansBold" w:cs="Times New Roman"/>
          <w:color w:val="000000"/>
          <w:sz w:val="24"/>
          <w:szCs w:val="24"/>
          <w:shd w:val="clear" w:color="auto" w:fill="F4F4F4"/>
          <w:lang w:eastAsia="ru-RU"/>
        </w:rPr>
        <w:t>Дизельные</w:t>
      </w:r>
      <w:proofErr w:type="gramEnd"/>
      <w:r w:rsidRPr="00FB2D9B">
        <w:rPr>
          <w:rFonts w:ascii="PTSansBold" w:eastAsia="Times New Roman" w:hAnsi="PTSansBold" w:cs="Times New Roman"/>
          <w:color w:val="000000"/>
          <w:sz w:val="24"/>
          <w:szCs w:val="24"/>
          <w:shd w:val="clear" w:color="auto" w:fill="F4F4F4"/>
          <w:lang w:eastAsia="ru-RU"/>
        </w:rPr>
        <w:t xml:space="preserve"> – с приводом от дизельного двигательного агрегата, имеющими более высокий моторесурс, но работающими громче бензиновых моделей устройств. На российском рынке известны пожарные мотопомпы </w:t>
      </w:r>
      <w:proofErr w:type="spellStart"/>
      <w:r w:rsidRPr="00FB2D9B">
        <w:rPr>
          <w:rFonts w:ascii="PTSansBold" w:eastAsia="Times New Roman" w:hAnsi="PTSansBold" w:cs="Times New Roman"/>
          <w:color w:val="000000"/>
          <w:sz w:val="24"/>
          <w:szCs w:val="24"/>
          <w:shd w:val="clear" w:color="auto" w:fill="F4F4F4"/>
          <w:lang w:eastAsia="ru-RU"/>
        </w:rPr>
        <w:t>Tohatsu</w:t>
      </w:r>
      <w:proofErr w:type="spellEnd"/>
      <w:r w:rsidRPr="00FB2D9B">
        <w:rPr>
          <w:rFonts w:ascii="PTSansBold" w:eastAsia="Times New Roman" w:hAnsi="PTSansBold" w:cs="Times New Roman"/>
          <w:color w:val="000000"/>
          <w:sz w:val="24"/>
          <w:szCs w:val="24"/>
          <w:shd w:val="clear" w:color="auto" w:fill="F4F4F4"/>
          <w:lang w:eastAsia="ru-RU"/>
        </w:rPr>
        <w:t xml:space="preserve"> с бензиновыми двигателями, дизельные устройства высокого давления «Вепрь» отечественного производства, мотопомпы </w:t>
      </w:r>
      <w:proofErr w:type="spellStart"/>
      <w:r w:rsidRPr="00FB2D9B">
        <w:rPr>
          <w:rFonts w:ascii="PTSansBold" w:eastAsia="Times New Roman" w:hAnsi="PTSansBold" w:cs="Times New Roman"/>
          <w:color w:val="000000"/>
          <w:sz w:val="24"/>
          <w:szCs w:val="24"/>
          <w:shd w:val="clear" w:color="auto" w:fill="F4F4F4"/>
          <w:lang w:eastAsia="ru-RU"/>
        </w:rPr>
        <w:t>Koshin</w:t>
      </w:r>
      <w:proofErr w:type="spellEnd"/>
      <w:r w:rsidRPr="00FB2D9B">
        <w:rPr>
          <w:rFonts w:ascii="PTSansBold" w:eastAsia="Times New Roman" w:hAnsi="PTSansBold" w:cs="Times New Roman"/>
          <w:color w:val="000000"/>
          <w:sz w:val="24"/>
          <w:szCs w:val="24"/>
          <w:shd w:val="clear" w:color="auto" w:fill="F4F4F4"/>
          <w:lang w:eastAsia="ru-RU"/>
        </w:rPr>
        <w:t xml:space="preserve"> с двигательными агрегатами, работающими на бензине, изготовленными компанией Хонда. Переносные, передвижные. Первые смонтированы на несущей раме, которая обеспечивает возможность: переноски вдвоем вручную, для транспортировки автотранспортом в кузове, багажнике, автомобильном прицепе; погрузки/выгрузке, установки на твердую поверхность – плотный грунт в противопожарном разрыве возле водоема, асфальтированную, бетонированную поверхность дороги, пожарного проезда. Вторые установлены на раме одноосной тележки с колесами, что позволяет передвигать ее по ровной твердой поверхности одному человеку, но не исключает возможность переноски ее двоим и более членам ДПД, работникам из состава дежурного персонала предприятий, организаций. Рукоятки на раме переносных, передвижных устройств обязательно защищаются теплоизоляционным материалом. </w:t>
      </w:r>
    </w:p>
    <w:p w:rsidR="0061220E" w:rsidRDefault="0061220E" w:rsidP="00FB2D9B">
      <w:pPr>
        <w:spacing w:after="0" w:line="240" w:lineRule="auto"/>
        <w:rPr>
          <w:rFonts w:ascii="PTSansBold" w:eastAsia="Times New Roman" w:hAnsi="PTSansBold" w:cs="Times New Roman"/>
          <w:color w:val="000000"/>
          <w:sz w:val="24"/>
          <w:szCs w:val="24"/>
          <w:shd w:val="clear" w:color="auto" w:fill="F4F4F4"/>
          <w:lang w:eastAsia="ru-RU"/>
        </w:rPr>
      </w:pPr>
      <w:r>
        <w:rPr>
          <w:noProof/>
          <w:lang w:eastAsia="ru-RU"/>
        </w:rPr>
        <w:drawing>
          <wp:inline distT="0" distB="0" distL="0" distR="0">
            <wp:extent cx="3040380" cy="2095500"/>
            <wp:effectExtent l="0" t="0" r="7620" b="0"/>
            <wp:docPr id="2" name="Рисунок 2" descr="https://euronasos.ru/upload/shop_10/3/9/5/item_3958/item_image39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uronasos.ru/upload/shop_10/3/9/5/item_3958/item_image395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0380" cy="2095500"/>
                    </a:xfrm>
                    <a:prstGeom prst="rect">
                      <a:avLst/>
                    </a:prstGeom>
                    <a:noFill/>
                    <a:ln>
                      <a:noFill/>
                    </a:ln>
                  </pic:spPr>
                </pic:pic>
              </a:graphicData>
            </a:graphic>
          </wp:inline>
        </w:drawing>
      </w:r>
      <w:r w:rsidRPr="0061220E">
        <w:t xml:space="preserve"> </w:t>
      </w:r>
      <w:r>
        <w:rPr>
          <w:noProof/>
          <w:lang w:eastAsia="ru-RU"/>
        </w:rPr>
        <w:drawing>
          <wp:inline distT="0" distB="0" distL="0" distR="0">
            <wp:extent cx="2560320" cy="2186940"/>
            <wp:effectExtent l="0" t="0" r="0" b="3810"/>
            <wp:docPr id="3" name="Рисунок 3" descr="https://euronasos.ru/upload/shop_10/3/9/4/item_3944/item_image39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uronasos.ru/upload/shop_10/3/9/4/item_3944/item_image394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60320" cy="2186940"/>
                    </a:xfrm>
                    <a:prstGeom prst="rect">
                      <a:avLst/>
                    </a:prstGeom>
                    <a:noFill/>
                    <a:ln>
                      <a:noFill/>
                    </a:ln>
                  </pic:spPr>
                </pic:pic>
              </a:graphicData>
            </a:graphic>
          </wp:inline>
        </w:drawing>
      </w:r>
    </w:p>
    <w:p w:rsidR="00FB2D9B" w:rsidRPr="00FB2D9B" w:rsidRDefault="00FB2D9B" w:rsidP="00FB2D9B">
      <w:pPr>
        <w:spacing w:after="0" w:line="240" w:lineRule="auto"/>
        <w:rPr>
          <w:rFonts w:ascii="PTSansBold" w:eastAsia="Times New Roman" w:hAnsi="PTSansBold" w:cs="Times New Roman"/>
          <w:color w:val="000000"/>
          <w:sz w:val="24"/>
          <w:szCs w:val="24"/>
          <w:shd w:val="clear" w:color="auto" w:fill="F4F4F4"/>
          <w:lang w:eastAsia="ru-RU"/>
        </w:rPr>
      </w:pPr>
      <w:r w:rsidRPr="00FB2D9B">
        <w:rPr>
          <w:rFonts w:ascii="PTSansBold" w:eastAsia="Times New Roman" w:hAnsi="PTSansBold" w:cs="Times New Roman"/>
          <w:color w:val="000000"/>
          <w:sz w:val="24"/>
          <w:szCs w:val="24"/>
          <w:shd w:val="clear" w:color="auto" w:fill="F4F4F4"/>
          <w:lang w:eastAsia="ru-RU"/>
        </w:rPr>
        <w:t xml:space="preserve">Прицепные. Такой вид пожарных мотопомп устанавливается на раме автомобильных прицепов, сообразно их грузоподъемности, норм/правил оборудования, транспортировки грузов. Именно прицепные мотопомпы часто дополнительно оборудуются устройствами для дозированной подачи </w:t>
      </w:r>
      <w:r w:rsidRPr="00FB2D9B">
        <w:rPr>
          <w:rFonts w:ascii="PTSansBold" w:eastAsia="Times New Roman" w:hAnsi="PTSansBold" w:cs="Times New Roman"/>
          <w:color w:val="000000"/>
          <w:sz w:val="24"/>
          <w:szCs w:val="24"/>
          <w:shd w:val="clear" w:color="auto" w:fill="F4F4F4"/>
          <w:lang w:eastAsia="ru-RU"/>
        </w:rPr>
        <w:lastRenderedPageBreak/>
        <w:t xml:space="preserve">раствора пенообразователя, что позволяет использовать стволы, генераторы для тушения очага пожара пеной. Рекомендуется при необходимости использовать все имеющиеся в наличии прицепные и переносные модели устройств, т.к. это дает больше возможностей для обеспечения доступа к очагу пожара. </w:t>
      </w:r>
      <w:proofErr w:type="gramStart"/>
      <w:r w:rsidRPr="00FB2D9B">
        <w:rPr>
          <w:rFonts w:ascii="PTSansBold" w:eastAsia="Times New Roman" w:hAnsi="PTSansBold" w:cs="Times New Roman"/>
          <w:color w:val="000000"/>
          <w:sz w:val="24"/>
          <w:szCs w:val="24"/>
          <w:shd w:val="clear" w:color="auto" w:fill="F4F4F4"/>
          <w:lang w:eastAsia="ru-RU"/>
        </w:rPr>
        <w:t>Высоконапорные (высокого давления).</w:t>
      </w:r>
      <w:proofErr w:type="gramEnd"/>
      <w:r w:rsidRPr="00FB2D9B">
        <w:rPr>
          <w:rFonts w:ascii="PTSansBold" w:eastAsia="Times New Roman" w:hAnsi="PTSansBold" w:cs="Times New Roman"/>
          <w:color w:val="000000"/>
          <w:sz w:val="24"/>
          <w:szCs w:val="24"/>
          <w:shd w:val="clear" w:color="auto" w:fill="F4F4F4"/>
          <w:lang w:eastAsia="ru-RU"/>
        </w:rPr>
        <w:t xml:space="preserve"> Согласно ГОСТ 53332-2009 мотопомпы, используемые для тушения пожаров, в зависимости от конструкции, основных технических параметров подразделяются устройства нормального давления – до 2 МПа, и высокого давления – выше 2 МПа. </w:t>
      </w:r>
      <w:proofErr w:type="gramStart"/>
      <w:r w:rsidRPr="00FB2D9B">
        <w:rPr>
          <w:rFonts w:ascii="PTSansBold" w:eastAsia="Times New Roman" w:hAnsi="PTSansBold" w:cs="Times New Roman"/>
          <w:color w:val="000000"/>
          <w:sz w:val="24"/>
          <w:szCs w:val="24"/>
          <w:shd w:val="clear" w:color="auto" w:fill="F4F4F4"/>
          <w:lang w:eastAsia="ru-RU"/>
        </w:rPr>
        <w:t>Если для тушения, согласно нормативных требований, включение твердых частиц в воде не должно быть больше 0,5 %, а их размер быть до 3 мм, то пожарная мотопомпа для грязной воды, приобретаемая для использования коммунальными, инженерными службами предприятий, строительными подрядными организациями для откачки, осушения подвальных этажей, колодцев, котлованов траншей, позволяет за счет выбора мембранного типа насоса устройства вести забор, перекачку воды с</w:t>
      </w:r>
      <w:proofErr w:type="gramEnd"/>
      <w:r w:rsidRPr="00FB2D9B">
        <w:rPr>
          <w:rFonts w:ascii="PTSansBold" w:eastAsia="Times New Roman" w:hAnsi="PTSansBold" w:cs="Times New Roman"/>
          <w:color w:val="000000"/>
          <w:sz w:val="24"/>
          <w:szCs w:val="24"/>
          <w:shd w:val="clear" w:color="auto" w:fill="F4F4F4"/>
          <w:lang w:eastAsia="ru-RU"/>
        </w:rPr>
        <w:t xml:space="preserve"> крупными включениями – до 25 мм и более у некоторых моделей изделий.</w:t>
      </w:r>
    </w:p>
    <w:p w:rsidR="00FB2D9B" w:rsidRPr="00FB2D9B" w:rsidRDefault="00FB2D9B" w:rsidP="00FB2D9B">
      <w:pPr>
        <w:spacing w:after="0" w:line="240" w:lineRule="auto"/>
        <w:rPr>
          <w:rFonts w:ascii="PTSansBold" w:eastAsia="Times New Roman" w:hAnsi="PTSansBold" w:cs="Times New Roman"/>
          <w:color w:val="000000"/>
          <w:sz w:val="24"/>
          <w:szCs w:val="24"/>
          <w:shd w:val="clear" w:color="auto" w:fill="F4F4F4"/>
          <w:lang w:eastAsia="ru-RU"/>
        </w:rPr>
      </w:pPr>
      <w:r w:rsidRPr="00FB2D9B">
        <w:rPr>
          <w:rFonts w:ascii="PTSansBold" w:eastAsia="Times New Roman" w:hAnsi="PTSansBold" w:cs="Times New Roman"/>
          <w:color w:val="000000"/>
          <w:sz w:val="24"/>
          <w:szCs w:val="24"/>
          <w:shd w:val="clear" w:color="auto" w:fill="F4F4F4"/>
          <w:lang w:eastAsia="ru-RU"/>
        </w:rPr>
        <w:t xml:space="preserve">Основные характеристики Они изложены в ГОСТ 53332-2009, так же, как и требования ко всем элементам оборудования, входящего в их состав. К таким характеристикам относят: Производительность </w:t>
      </w:r>
      <w:proofErr w:type="gramStart"/>
      <w:r w:rsidRPr="00FB2D9B">
        <w:rPr>
          <w:rFonts w:ascii="PTSansBold" w:eastAsia="Times New Roman" w:hAnsi="PTSansBold" w:cs="Times New Roman"/>
          <w:color w:val="000000"/>
          <w:sz w:val="24"/>
          <w:szCs w:val="24"/>
          <w:shd w:val="clear" w:color="auto" w:fill="F4F4F4"/>
          <w:lang w:eastAsia="ru-RU"/>
        </w:rPr>
        <w:t>пожарной</w:t>
      </w:r>
      <w:proofErr w:type="gramEnd"/>
      <w:r w:rsidRPr="00FB2D9B">
        <w:rPr>
          <w:rFonts w:ascii="PTSansBold" w:eastAsia="Times New Roman" w:hAnsi="PTSansBold" w:cs="Times New Roman"/>
          <w:color w:val="000000"/>
          <w:sz w:val="24"/>
          <w:szCs w:val="24"/>
          <w:shd w:val="clear" w:color="auto" w:fill="F4F4F4"/>
          <w:lang w:eastAsia="ru-RU"/>
        </w:rPr>
        <w:t xml:space="preserve"> мотопомпы. Высоту подачи воды. Габариты, общую массу изделия. Мощность двигателя. Вид используемого топлива. Кроме того, современные модели пожарных мотопомп, реализуемых на рынке пожарно-технической продукции, обязаны обеспечивать: устойчивую работу в температурном диапазоне эксплуатации – от +40 до –45</w:t>
      </w:r>
      <w:r w:rsidRPr="00FB2D9B">
        <w:rPr>
          <w:rFonts w:ascii="Cambria Math" w:eastAsia="Times New Roman" w:hAnsi="Cambria Math" w:cs="Cambria Math"/>
          <w:color w:val="000000"/>
          <w:sz w:val="24"/>
          <w:szCs w:val="24"/>
          <w:shd w:val="clear" w:color="auto" w:fill="F4F4F4"/>
          <w:lang w:eastAsia="ru-RU"/>
        </w:rPr>
        <w:t>℃</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на</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протяжении</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не</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меньше</w:t>
      </w:r>
      <w:r w:rsidRPr="00FB2D9B">
        <w:rPr>
          <w:rFonts w:ascii="PTSansBold" w:eastAsia="Times New Roman" w:hAnsi="PTSansBold" w:cs="Times New Roman"/>
          <w:color w:val="000000"/>
          <w:sz w:val="24"/>
          <w:szCs w:val="24"/>
          <w:shd w:val="clear" w:color="auto" w:fill="F4F4F4"/>
          <w:lang w:eastAsia="ru-RU"/>
        </w:rPr>
        <w:t xml:space="preserve"> 2 </w:t>
      </w:r>
      <w:r w:rsidRPr="00FB2D9B">
        <w:rPr>
          <w:rFonts w:ascii="Times New Roman" w:eastAsia="Times New Roman" w:hAnsi="Times New Roman" w:cs="Times New Roman"/>
          <w:color w:val="000000"/>
          <w:sz w:val="24"/>
          <w:szCs w:val="24"/>
          <w:shd w:val="clear" w:color="auto" w:fill="F4F4F4"/>
          <w:lang w:eastAsia="ru-RU"/>
        </w:rPr>
        <w:t>часов</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для</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чего</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должны</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иметь</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необходимый</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запас</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топлива</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в</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баке</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Наиболее</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востребованы</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модели</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устрой</w:t>
      </w:r>
      <w:proofErr w:type="gramStart"/>
      <w:r w:rsidRPr="00FB2D9B">
        <w:rPr>
          <w:rFonts w:ascii="Times New Roman" w:eastAsia="Times New Roman" w:hAnsi="Times New Roman" w:cs="Times New Roman"/>
          <w:color w:val="000000"/>
          <w:sz w:val="24"/>
          <w:szCs w:val="24"/>
          <w:shd w:val="clear" w:color="auto" w:fill="F4F4F4"/>
          <w:lang w:eastAsia="ru-RU"/>
        </w:rPr>
        <w:t>ств</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сл</w:t>
      </w:r>
      <w:proofErr w:type="gramEnd"/>
      <w:r w:rsidRPr="00FB2D9B">
        <w:rPr>
          <w:rFonts w:ascii="Times New Roman" w:eastAsia="Times New Roman" w:hAnsi="Times New Roman" w:cs="Times New Roman"/>
          <w:color w:val="000000"/>
          <w:sz w:val="24"/>
          <w:szCs w:val="24"/>
          <w:shd w:val="clear" w:color="auto" w:fill="F4F4F4"/>
          <w:lang w:eastAsia="ru-RU"/>
        </w:rPr>
        <w:t>едующих</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марок</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Приведем</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их</w:t>
      </w:r>
      <w:r w:rsidRPr="00FB2D9B">
        <w:rPr>
          <w:rFonts w:ascii="PTSansBold" w:eastAsia="Times New Roman" w:hAnsi="PTSansBold" w:cs="Times New Roman"/>
          <w:color w:val="000000"/>
          <w:sz w:val="24"/>
          <w:szCs w:val="24"/>
          <w:shd w:val="clear" w:color="auto" w:fill="F4F4F4"/>
          <w:lang w:eastAsia="ru-RU"/>
        </w:rPr>
        <w:t xml:space="preserve"> </w:t>
      </w:r>
      <w:r w:rsidRPr="00FB2D9B">
        <w:rPr>
          <w:rFonts w:ascii="Times New Roman" w:eastAsia="Times New Roman" w:hAnsi="Times New Roman" w:cs="Times New Roman"/>
          <w:color w:val="000000"/>
          <w:sz w:val="24"/>
          <w:szCs w:val="24"/>
          <w:shd w:val="clear" w:color="auto" w:fill="F4F4F4"/>
          <w:lang w:eastAsia="ru-RU"/>
        </w:rPr>
        <w:t>основны</w:t>
      </w:r>
      <w:r w:rsidRPr="00FB2D9B">
        <w:rPr>
          <w:rFonts w:ascii="PTSansBold" w:eastAsia="Times New Roman" w:hAnsi="PTSansBold" w:cs="Times New Roman"/>
          <w:color w:val="000000"/>
          <w:sz w:val="24"/>
          <w:szCs w:val="24"/>
          <w:shd w:val="clear" w:color="auto" w:fill="F4F4F4"/>
          <w:lang w:eastAsia="ru-RU"/>
        </w:rPr>
        <w:t xml:space="preserve">е технические характеристики: </w:t>
      </w:r>
    </w:p>
    <w:p w:rsidR="00FB2D9B" w:rsidRPr="0061220E" w:rsidRDefault="00FB2D9B" w:rsidP="0061220E">
      <w:pPr>
        <w:spacing w:after="0" w:line="240" w:lineRule="auto"/>
        <w:jc w:val="center"/>
        <w:rPr>
          <w:rFonts w:ascii="PTSansBold" w:eastAsia="Times New Roman" w:hAnsi="PTSansBold" w:cs="Times New Roman"/>
          <w:b/>
          <w:color w:val="000000"/>
          <w:sz w:val="24"/>
          <w:szCs w:val="24"/>
          <w:shd w:val="clear" w:color="auto" w:fill="F4F4F4"/>
          <w:lang w:eastAsia="ru-RU"/>
        </w:rPr>
      </w:pPr>
      <w:r w:rsidRPr="00FB2D9B">
        <w:rPr>
          <w:rFonts w:ascii="PTSansBold" w:eastAsia="Times New Roman" w:hAnsi="PTSansBold" w:cs="Times New Roman"/>
          <w:b/>
          <w:color w:val="000000"/>
          <w:sz w:val="24"/>
          <w:szCs w:val="24"/>
          <w:shd w:val="clear" w:color="auto" w:fill="F4F4F4"/>
          <w:lang w:eastAsia="ru-RU"/>
        </w:rPr>
        <w:t>МП 20-100 Гейзер</w:t>
      </w:r>
    </w:p>
    <w:p w:rsidR="00FB2D9B" w:rsidRDefault="00FB2D9B" w:rsidP="00FB2D9B">
      <w:pPr>
        <w:spacing w:after="0" w:line="240" w:lineRule="auto"/>
        <w:rPr>
          <w:rFonts w:ascii="PTSansBold" w:eastAsia="Times New Roman" w:hAnsi="PTSansBold" w:cs="Times New Roman"/>
          <w:color w:val="000000"/>
          <w:sz w:val="24"/>
          <w:szCs w:val="24"/>
          <w:shd w:val="clear" w:color="auto" w:fill="F4F4F4"/>
          <w:lang w:eastAsia="ru-RU"/>
        </w:rPr>
      </w:pPr>
      <w:r w:rsidRPr="00FB2D9B">
        <w:rPr>
          <w:rFonts w:ascii="PTSansBold" w:eastAsia="Times New Roman" w:hAnsi="PTSansBold" w:cs="Times New Roman"/>
          <w:color w:val="000000"/>
          <w:sz w:val="24"/>
          <w:szCs w:val="24"/>
          <w:shd w:val="clear" w:color="auto" w:fill="F4F4F4"/>
          <w:lang w:eastAsia="ru-RU"/>
        </w:rPr>
        <w:t xml:space="preserve"> </w:t>
      </w:r>
      <w:proofErr w:type="gramStart"/>
      <w:r w:rsidRPr="00FB2D9B">
        <w:rPr>
          <w:rFonts w:ascii="PTSansBold" w:eastAsia="Times New Roman" w:hAnsi="PTSansBold" w:cs="Times New Roman"/>
          <w:color w:val="000000"/>
          <w:sz w:val="24"/>
          <w:szCs w:val="24"/>
          <w:shd w:val="clear" w:color="auto" w:fill="F4F4F4"/>
          <w:lang w:eastAsia="ru-RU"/>
        </w:rPr>
        <w:t>Наименование показателей, единицы измерения Значение показателей Общие данные Тип мотопомпы пожарная, переносная Подача в номинальном режиме, л/с, не менее 20 Напор в номинальном режиме, м 100±2 Наибольшая геометрическая высота всасывания, м 7,5 Время всасывания при наибольшей геометрической высоте, с, не более 40 Подача насоса при наибольшей геометрической высоте всасывания и номинальном напоре, л/с, не менее 10 Предельное</w:t>
      </w:r>
      <w:proofErr w:type="gramEnd"/>
      <w:r w:rsidRPr="00FB2D9B">
        <w:rPr>
          <w:rFonts w:ascii="PTSansBold" w:eastAsia="Times New Roman" w:hAnsi="PTSansBold" w:cs="Times New Roman"/>
          <w:color w:val="000000"/>
          <w:sz w:val="24"/>
          <w:szCs w:val="24"/>
          <w:shd w:val="clear" w:color="auto" w:fill="F4F4F4"/>
          <w:lang w:eastAsia="ru-RU"/>
        </w:rPr>
        <w:t xml:space="preserve"> давление насоса, кгс/см</w:t>
      </w:r>
      <w:proofErr w:type="gramStart"/>
      <w:r w:rsidRPr="00FB2D9B">
        <w:rPr>
          <w:rFonts w:ascii="PTSansBold" w:eastAsia="Times New Roman" w:hAnsi="PTSansBold" w:cs="Times New Roman"/>
          <w:color w:val="000000"/>
          <w:sz w:val="24"/>
          <w:szCs w:val="24"/>
          <w:shd w:val="clear" w:color="auto" w:fill="F4F4F4"/>
          <w:lang w:eastAsia="ru-RU"/>
        </w:rPr>
        <w:t>2</w:t>
      </w:r>
      <w:proofErr w:type="gramEnd"/>
      <w:r w:rsidRPr="00FB2D9B">
        <w:rPr>
          <w:rFonts w:ascii="PTSansBold" w:eastAsia="Times New Roman" w:hAnsi="PTSansBold" w:cs="Times New Roman"/>
          <w:color w:val="000000"/>
          <w:sz w:val="24"/>
          <w:szCs w:val="24"/>
          <w:shd w:val="clear" w:color="auto" w:fill="F4F4F4"/>
          <w:lang w:eastAsia="ru-RU"/>
        </w:rPr>
        <w:t xml:space="preserve">, не более 19,0 Диаметр и количество присоединительных патрубков, мм: – напорного; 2х70 – всасывающего. 1х100 Габаритные размеры, мм (не более): – длина; 1300 – ширина; </w:t>
      </w:r>
      <w:proofErr w:type="gramStart"/>
      <w:r w:rsidRPr="00FB2D9B">
        <w:rPr>
          <w:rFonts w:ascii="PTSansBold" w:eastAsia="Times New Roman" w:hAnsi="PTSansBold" w:cs="Times New Roman"/>
          <w:color w:val="000000"/>
          <w:sz w:val="24"/>
          <w:szCs w:val="24"/>
          <w:shd w:val="clear" w:color="auto" w:fill="F4F4F4"/>
          <w:lang w:eastAsia="ru-RU"/>
        </w:rPr>
        <w:t>780 – высота. 930 Масса (сухая), кг 215 Насос Тип насоса НП- 20/100, центробежный, двухступенчатый, консольный Вакуумная система автоматическая Тип вакуумного насоса диафрагменный Двигатель Тип четырехтактный бензиновый, карбюраторный (</w:t>
      </w:r>
      <w:proofErr w:type="spellStart"/>
      <w:r w:rsidRPr="00FB2D9B">
        <w:rPr>
          <w:rFonts w:ascii="PTSansBold" w:eastAsia="Times New Roman" w:hAnsi="PTSansBold" w:cs="Times New Roman"/>
          <w:color w:val="000000"/>
          <w:sz w:val="24"/>
          <w:szCs w:val="24"/>
          <w:shd w:val="clear" w:color="auto" w:fill="F4F4F4"/>
          <w:lang w:eastAsia="ru-RU"/>
        </w:rPr>
        <w:t>инжекторный</w:t>
      </w:r>
      <w:proofErr w:type="spellEnd"/>
      <w:r w:rsidRPr="00FB2D9B">
        <w:rPr>
          <w:rFonts w:ascii="PTSansBold" w:eastAsia="Times New Roman" w:hAnsi="PTSansBold" w:cs="Times New Roman"/>
          <w:color w:val="000000"/>
          <w:sz w:val="24"/>
          <w:szCs w:val="24"/>
          <w:shd w:val="clear" w:color="auto" w:fill="F4F4F4"/>
          <w:lang w:eastAsia="ru-RU"/>
        </w:rPr>
        <w:t>) Модель ВАЗ 2108 (ВАЗ 21114) Количество цилиндров и расположение цилиндров 4 в ряд Диаметр цилиндра и ход поршня 82х71 Рабочий объем, см3 1500 Степень сжатия 9,9 Номинальная мощность при частоте вращения</w:t>
      </w:r>
      <w:proofErr w:type="gramEnd"/>
      <w:r w:rsidRPr="00FB2D9B">
        <w:rPr>
          <w:rFonts w:ascii="PTSansBold" w:eastAsia="Times New Roman" w:hAnsi="PTSansBold" w:cs="Times New Roman"/>
          <w:color w:val="000000"/>
          <w:sz w:val="24"/>
          <w:szCs w:val="24"/>
          <w:shd w:val="clear" w:color="auto" w:fill="F4F4F4"/>
          <w:lang w:eastAsia="ru-RU"/>
        </w:rPr>
        <w:t xml:space="preserve"> коленчатого вала 5600 об/мин, кВт (</w:t>
      </w:r>
      <w:proofErr w:type="spellStart"/>
      <w:r w:rsidRPr="00FB2D9B">
        <w:rPr>
          <w:rFonts w:ascii="PTSansBold" w:eastAsia="Times New Roman" w:hAnsi="PTSansBold" w:cs="Times New Roman"/>
          <w:color w:val="000000"/>
          <w:sz w:val="24"/>
          <w:szCs w:val="24"/>
          <w:shd w:val="clear" w:color="auto" w:fill="F4F4F4"/>
          <w:lang w:eastAsia="ru-RU"/>
        </w:rPr>
        <w:t>л</w:t>
      </w:r>
      <w:proofErr w:type="gramStart"/>
      <w:r w:rsidRPr="00FB2D9B">
        <w:rPr>
          <w:rFonts w:ascii="PTSansBold" w:eastAsia="Times New Roman" w:hAnsi="PTSansBold" w:cs="Times New Roman"/>
          <w:color w:val="000000"/>
          <w:sz w:val="24"/>
          <w:szCs w:val="24"/>
          <w:shd w:val="clear" w:color="auto" w:fill="F4F4F4"/>
          <w:lang w:eastAsia="ru-RU"/>
        </w:rPr>
        <w:t>.с</w:t>
      </w:r>
      <w:proofErr w:type="spellEnd"/>
      <w:proofErr w:type="gramEnd"/>
      <w:r w:rsidRPr="00FB2D9B">
        <w:rPr>
          <w:rFonts w:ascii="PTSansBold" w:eastAsia="Times New Roman" w:hAnsi="PTSansBold" w:cs="Times New Roman"/>
          <w:color w:val="000000"/>
          <w:sz w:val="24"/>
          <w:szCs w:val="24"/>
          <w:shd w:val="clear" w:color="auto" w:fill="F4F4F4"/>
          <w:lang w:eastAsia="ru-RU"/>
        </w:rPr>
        <w:t xml:space="preserve">) 55 (75) Запуск двигателя от электростартера Система охлаждения водяная (тосол), принудительная Топливо бензин АИ-92 (АИ-95 для ВАЗ 21114) Расход топлива при работе мотопомпы в номинальном режиме, л/ч 8,6 (6,8 – ВАЗ 21114) </w:t>
      </w:r>
    </w:p>
    <w:p w:rsidR="0061220E" w:rsidRPr="00FB2D9B" w:rsidRDefault="0061220E" w:rsidP="00FB2D9B">
      <w:pPr>
        <w:spacing w:after="0" w:line="240" w:lineRule="auto"/>
        <w:rPr>
          <w:rFonts w:ascii="PTSansBold" w:eastAsia="Times New Roman" w:hAnsi="PTSansBold" w:cs="Times New Roman"/>
          <w:color w:val="000000"/>
          <w:sz w:val="24"/>
          <w:szCs w:val="24"/>
          <w:shd w:val="clear" w:color="auto" w:fill="F4F4F4"/>
          <w:lang w:eastAsia="ru-RU"/>
        </w:rPr>
      </w:pPr>
    </w:p>
    <w:p w:rsidR="00FB2D9B" w:rsidRPr="00FB2D9B" w:rsidRDefault="00FB2D9B" w:rsidP="00FB2D9B">
      <w:pPr>
        <w:spacing w:after="0" w:line="240" w:lineRule="auto"/>
        <w:rPr>
          <w:rFonts w:ascii="PTSansBold" w:eastAsia="Times New Roman" w:hAnsi="PTSansBold" w:cs="Times New Roman"/>
          <w:color w:val="000000"/>
          <w:sz w:val="24"/>
          <w:szCs w:val="24"/>
          <w:shd w:val="clear" w:color="auto" w:fill="F4F4F4"/>
          <w:lang w:eastAsia="ru-RU"/>
        </w:rPr>
      </w:pPr>
      <w:r w:rsidRPr="00FB2D9B">
        <w:rPr>
          <w:rFonts w:ascii="PTSansBold" w:eastAsia="Times New Roman" w:hAnsi="PTSansBold" w:cs="Times New Roman"/>
          <w:color w:val="000000"/>
          <w:sz w:val="24"/>
          <w:szCs w:val="24"/>
          <w:shd w:val="clear" w:color="auto" w:fill="F4F4F4"/>
          <w:lang w:eastAsia="ru-RU"/>
        </w:rPr>
        <w:t>Подводя итоги, можно с уверенностью сказать, что такие мобильные, автономные устройства для тушения пожаров, особенно вдали от крупных населенных центров, в сельской местности, таежной глуши, еще десятки лет будут надежно служить людям.</w:t>
      </w:r>
    </w:p>
    <w:p w:rsidR="00FB2D9B" w:rsidRDefault="00FB2D9B" w:rsidP="00FB2D9B">
      <w:pPr>
        <w:spacing w:after="0" w:line="240" w:lineRule="auto"/>
        <w:rPr>
          <w:rFonts w:ascii="PTSansBold" w:eastAsia="Times New Roman" w:hAnsi="PTSansBold" w:cs="Times New Roman"/>
          <w:color w:val="000000"/>
          <w:sz w:val="21"/>
          <w:szCs w:val="21"/>
          <w:shd w:val="clear" w:color="auto" w:fill="F4F4F4"/>
          <w:lang w:eastAsia="ru-RU"/>
        </w:rPr>
      </w:pPr>
    </w:p>
    <w:p w:rsidR="00FB2D9B" w:rsidRPr="00772A29" w:rsidRDefault="00FB2D9B" w:rsidP="00FB2D9B">
      <w:pPr>
        <w:spacing w:after="0" w:line="240" w:lineRule="auto"/>
        <w:rPr>
          <w:rFonts w:ascii="Times New Roman" w:eastAsia="Times New Roman" w:hAnsi="Times New Roman" w:cs="Times New Roman"/>
          <w:color w:val="000000"/>
          <w:sz w:val="24"/>
          <w:szCs w:val="24"/>
          <w:shd w:val="clear" w:color="auto" w:fill="F4F4F4"/>
          <w:lang w:eastAsia="ru-RU"/>
        </w:rPr>
      </w:pPr>
      <w:r w:rsidRPr="00772A29">
        <w:rPr>
          <w:rFonts w:ascii="Times New Roman" w:hAnsi="Times New Roman" w:cs="Times New Roman"/>
          <w:sz w:val="26"/>
          <w:szCs w:val="26"/>
        </w:rPr>
        <w:t>Разработал:                                                                                                 Д.З. Султанов</w:t>
      </w:r>
    </w:p>
    <w:p w:rsidR="00FB2D9B" w:rsidRPr="00FB2D9B" w:rsidRDefault="00FB2D9B" w:rsidP="00FB2D9B">
      <w:pPr>
        <w:spacing w:after="0" w:line="240" w:lineRule="auto"/>
        <w:rPr>
          <w:rFonts w:ascii="Times New Roman" w:eastAsia="Times New Roman" w:hAnsi="Times New Roman" w:cs="Times New Roman"/>
          <w:sz w:val="24"/>
          <w:szCs w:val="24"/>
          <w:lang w:eastAsia="ru-RU"/>
        </w:rPr>
      </w:pPr>
    </w:p>
    <w:sectPr w:rsidR="00FB2D9B" w:rsidRPr="00FB2D9B" w:rsidSect="00FB2D9B">
      <w:pgSz w:w="11906" w:h="16838"/>
      <w:pgMar w:top="1134" w:right="424"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SansBold">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EE3"/>
    <w:rsid w:val="001D5222"/>
    <w:rsid w:val="0061220E"/>
    <w:rsid w:val="00A4171A"/>
    <w:rsid w:val="00AD2EE3"/>
    <w:rsid w:val="00F2356E"/>
    <w:rsid w:val="00FB2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7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171A"/>
    <w:pPr>
      <w:widowControl w:val="0"/>
      <w:spacing w:after="0" w:line="240" w:lineRule="auto"/>
      <w:ind w:firstLine="280"/>
      <w:jc w:val="both"/>
    </w:pPr>
    <w:rPr>
      <w:rFonts w:ascii="Courier New" w:eastAsia="Times New Roman" w:hAnsi="Courier New" w:cs="Times New Roman"/>
      <w:sz w:val="16"/>
      <w:szCs w:val="20"/>
      <w:lang w:eastAsia="ru-RU"/>
    </w:rPr>
  </w:style>
  <w:style w:type="paragraph" w:styleId="a4">
    <w:name w:val="Normal (Web)"/>
    <w:basedOn w:val="a"/>
    <w:uiPriority w:val="99"/>
    <w:semiHidden/>
    <w:unhideWhenUsed/>
    <w:rsid w:val="00A417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A4171A"/>
    <w:rPr>
      <w:color w:val="0000FF"/>
      <w:u w:val="single"/>
    </w:rPr>
  </w:style>
  <w:style w:type="paragraph" w:styleId="a6">
    <w:name w:val="Balloon Text"/>
    <w:basedOn w:val="a"/>
    <w:link w:val="a7"/>
    <w:uiPriority w:val="99"/>
    <w:semiHidden/>
    <w:unhideWhenUsed/>
    <w:rsid w:val="00FB2D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B2D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7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171A"/>
    <w:pPr>
      <w:widowControl w:val="0"/>
      <w:spacing w:after="0" w:line="240" w:lineRule="auto"/>
      <w:ind w:firstLine="280"/>
      <w:jc w:val="both"/>
    </w:pPr>
    <w:rPr>
      <w:rFonts w:ascii="Courier New" w:eastAsia="Times New Roman" w:hAnsi="Courier New" w:cs="Times New Roman"/>
      <w:sz w:val="16"/>
      <w:szCs w:val="20"/>
      <w:lang w:eastAsia="ru-RU"/>
    </w:rPr>
  </w:style>
  <w:style w:type="paragraph" w:styleId="a4">
    <w:name w:val="Normal (Web)"/>
    <w:basedOn w:val="a"/>
    <w:uiPriority w:val="99"/>
    <w:semiHidden/>
    <w:unhideWhenUsed/>
    <w:rsid w:val="00A417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A4171A"/>
    <w:rPr>
      <w:color w:val="0000FF"/>
      <w:u w:val="single"/>
    </w:rPr>
  </w:style>
  <w:style w:type="paragraph" w:styleId="a6">
    <w:name w:val="Balloon Text"/>
    <w:basedOn w:val="a"/>
    <w:link w:val="a7"/>
    <w:uiPriority w:val="99"/>
    <w:semiHidden/>
    <w:unhideWhenUsed/>
    <w:rsid w:val="00FB2D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B2D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7154">
      <w:bodyDiv w:val="1"/>
      <w:marLeft w:val="0"/>
      <w:marRight w:val="0"/>
      <w:marTop w:val="0"/>
      <w:marBottom w:val="0"/>
      <w:divBdr>
        <w:top w:val="none" w:sz="0" w:space="0" w:color="auto"/>
        <w:left w:val="none" w:sz="0" w:space="0" w:color="auto"/>
        <w:bottom w:val="none" w:sz="0" w:space="0" w:color="auto"/>
        <w:right w:val="none" w:sz="0" w:space="0" w:color="auto"/>
      </w:divBdr>
    </w:div>
    <w:div w:id="1692030277">
      <w:bodyDiv w:val="1"/>
      <w:marLeft w:val="0"/>
      <w:marRight w:val="0"/>
      <w:marTop w:val="0"/>
      <w:marBottom w:val="0"/>
      <w:divBdr>
        <w:top w:val="none" w:sz="0" w:space="0" w:color="auto"/>
        <w:left w:val="none" w:sz="0" w:space="0" w:color="auto"/>
        <w:bottom w:val="none" w:sz="0" w:space="0" w:color="auto"/>
        <w:right w:val="none" w:sz="0" w:space="0" w:color="auto"/>
      </w:divBdr>
    </w:div>
    <w:div w:id="1855531974">
      <w:bodyDiv w:val="1"/>
      <w:marLeft w:val="0"/>
      <w:marRight w:val="0"/>
      <w:marTop w:val="0"/>
      <w:marBottom w:val="0"/>
      <w:divBdr>
        <w:top w:val="none" w:sz="0" w:space="0" w:color="auto"/>
        <w:left w:val="none" w:sz="0" w:space="0" w:color="auto"/>
        <w:bottom w:val="none" w:sz="0" w:space="0" w:color="auto"/>
        <w:right w:val="none" w:sz="0" w:space="0" w:color="auto"/>
      </w:divBdr>
    </w:div>
    <w:div w:id="21437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1392</Words>
  <Characters>7936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Раисат</dc:creator>
  <cp:keywords/>
  <dc:description/>
  <cp:lastModifiedBy>Раисат</cp:lastModifiedBy>
  <cp:revision>2</cp:revision>
  <dcterms:created xsi:type="dcterms:W3CDTF">2020-03-25T10:54:00Z</dcterms:created>
  <dcterms:modified xsi:type="dcterms:W3CDTF">2020-03-25T11:31:00Z</dcterms:modified>
</cp:coreProperties>
</file>